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65" w:rsidRPr="0055543D" w:rsidRDefault="00264C65" w:rsidP="00264C65">
      <w:pPr>
        <w:pStyle w:val="Heading1"/>
      </w:pPr>
      <w:bookmarkStart w:id="0" w:name="_GoBack"/>
      <w:bookmarkEnd w:id="0"/>
      <w:r w:rsidRPr="0055543D">
        <w:t>Responsibilities</w:t>
      </w:r>
      <w:r w:rsidRPr="0055543D">
        <w:rPr>
          <w:color w:val="FF0000"/>
        </w:rPr>
        <w:t xml:space="preserve"> </w:t>
      </w:r>
      <w:r w:rsidRPr="0055543D">
        <w:t>of the LaRC Software Engineering Process Group (SEPG)</w:t>
      </w:r>
    </w:p>
    <w:p w:rsidR="00186B82" w:rsidRPr="0055543D" w:rsidRDefault="00186B82">
      <w:pPr>
        <w:pStyle w:val="Heading3"/>
      </w:pPr>
      <w:r w:rsidRPr="0055543D">
        <w:t xml:space="preserve">Facilitate Software Process Improvement </w:t>
      </w:r>
      <w:r w:rsidR="00777157" w:rsidRPr="0055543D">
        <w:t xml:space="preserve">(SPI) </w:t>
      </w:r>
      <w:r w:rsidRPr="0055543D">
        <w:t>Throughout the Organization</w:t>
      </w:r>
    </w:p>
    <w:p w:rsidR="00F7097E" w:rsidRPr="0055543D" w:rsidRDefault="00186B82" w:rsidP="00F7097E">
      <w:pPr>
        <w:pStyle w:val="BodyText"/>
      </w:pPr>
      <w:r w:rsidRPr="0055543D">
        <w:t xml:space="preserve">The SEPG, with </w:t>
      </w:r>
      <w:r w:rsidR="006137E0" w:rsidRPr="0055543D">
        <w:t>CEB oversight</w:t>
      </w:r>
      <w:r w:rsidRPr="0055543D">
        <w:t>, develop</w:t>
      </w:r>
      <w:r w:rsidR="00F7097E" w:rsidRPr="0055543D">
        <w:t>s</w:t>
      </w:r>
      <w:r w:rsidRPr="0055543D">
        <w:t xml:space="preserve"> and implement</w:t>
      </w:r>
      <w:r w:rsidR="00F7097E" w:rsidRPr="0055543D">
        <w:t>s</w:t>
      </w:r>
      <w:r w:rsidRPr="0055543D">
        <w:t xml:space="preserve"> the Center Plan for LaRC Software Process Improvement</w:t>
      </w:r>
      <w:r w:rsidR="00272D57" w:rsidRPr="0055543D">
        <w:t xml:space="preserve"> which defines the major </w:t>
      </w:r>
      <w:r w:rsidR="001A7EF0" w:rsidRPr="0055543D">
        <w:t xml:space="preserve">SPI </w:t>
      </w:r>
      <w:r w:rsidR="00272D57" w:rsidRPr="0055543D">
        <w:t>initiative activities</w:t>
      </w:r>
      <w:r w:rsidR="001B4A4C" w:rsidRPr="0055543D">
        <w:t xml:space="preserve"> and is updated annually</w:t>
      </w:r>
      <w:r w:rsidRPr="0055543D">
        <w:t>.</w:t>
      </w:r>
      <w:r w:rsidR="001B4A4C" w:rsidRPr="0055543D">
        <w:t xml:space="preserve"> The plan is also submitted to Headquarters (HQ) Office of Chief Engineer’s (OCE). </w:t>
      </w:r>
      <w:r w:rsidRPr="0055543D">
        <w:t>Under this plan, the SEPG will facilitate software process baselines, which will provide a foundation that defines existing capabilities and against which improvement activities can be planned</w:t>
      </w:r>
      <w:r w:rsidR="001A7EF0" w:rsidRPr="0055543D">
        <w:t xml:space="preserve">. The SEPG </w:t>
      </w:r>
      <w:r w:rsidR="00272D57" w:rsidRPr="0055543D">
        <w:t xml:space="preserve">will support </w:t>
      </w:r>
      <w:r w:rsidR="001B4A4C" w:rsidRPr="0055543D">
        <w:t xml:space="preserve">OCE </w:t>
      </w:r>
      <w:r w:rsidR="00E05C48" w:rsidRPr="0055543D">
        <w:t>software process improvement initiative</w:t>
      </w:r>
      <w:r w:rsidR="00FD6F62" w:rsidRPr="0055543D">
        <w:t xml:space="preserve"> and participate in reviews of requirements and standards</w:t>
      </w:r>
      <w:r w:rsidRPr="0055543D">
        <w:t>.</w:t>
      </w:r>
      <w:r w:rsidR="00F7097E" w:rsidRPr="0055543D">
        <w:t xml:space="preserve"> The SEPG, with the help of the LaRC Chief Engineers Board (CEB), champions the SPI initiative across the Center and obtains and maintain management backing for the initiative at all levels and across all LaRC software domains.</w:t>
      </w:r>
    </w:p>
    <w:p w:rsidR="00186B82" w:rsidRPr="0055543D" w:rsidRDefault="00186B82">
      <w:pPr>
        <w:pStyle w:val="Heading3"/>
      </w:pPr>
      <w:r w:rsidRPr="0055543D">
        <w:t>Provide Process Consultation</w:t>
      </w:r>
    </w:p>
    <w:p w:rsidR="00186B82" w:rsidRPr="0055543D" w:rsidRDefault="00186B82">
      <w:pPr>
        <w:pStyle w:val="BodyText"/>
      </w:pPr>
      <w:r w:rsidRPr="0055543D">
        <w:t xml:space="preserve">The SEPG supports </w:t>
      </w:r>
      <w:r w:rsidR="008C4D3D" w:rsidRPr="0055543D">
        <w:t>LaRC</w:t>
      </w:r>
      <w:r w:rsidRPr="0055543D">
        <w:t xml:space="preserve"> line managers and development projects by providing consultation when requested</w:t>
      </w:r>
      <w:r w:rsidR="00E13B1B" w:rsidRPr="0055543D">
        <w:t xml:space="preserve"> and one-on-one mentoring on software engineering</w:t>
      </w:r>
      <w:r w:rsidRPr="0055543D">
        <w:t>.  It also works closely with the line managers and projects to provide guidance and support when improvement activities are being introduced</w:t>
      </w:r>
      <w:r w:rsidR="006137E0" w:rsidRPr="0055543D">
        <w:t xml:space="preserve"> (e.g. pursuing</w:t>
      </w:r>
      <w:r w:rsidR="00FD6F62" w:rsidRPr="0055543D">
        <w:t xml:space="preserve"> capability maturity model  compliance</w:t>
      </w:r>
      <w:r w:rsidR="006137E0" w:rsidRPr="0055543D">
        <w:t>)</w:t>
      </w:r>
      <w:r w:rsidRPr="0055543D">
        <w:t>.</w:t>
      </w:r>
      <w:r w:rsidR="00864197" w:rsidRPr="0055543D">
        <w:t xml:space="preserve"> </w:t>
      </w:r>
    </w:p>
    <w:p w:rsidR="00703B43" w:rsidRPr="0055543D" w:rsidRDefault="00703B43" w:rsidP="00E71C8E">
      <w:pPr>
        <w:pStyle w:val="Heading3"/>
      </w:pPr>
      <w:r w:rsidRPr="0055543D">
        <w:t xml:space="preserve">Tracks and Reports </w:t>
      </w:r>
      <w:r w:rsidR="003E30D2" w:rsidRPr="0055543D">
        <w:t>SPI</w:t>
      </w:r>
      <w:r w:rsidRPr="0055543D">
        <w:t xml:space="preserve"> Initiative Progress</w:t>
      </w:r>
    </w:p>
    <w:p w:rsidR="003B0938" w:rsidRPr="0055543D" w:rsidRDefault="00186B82">
      <w:pPr>
        <w:pStyle w:val="BodyText"/>
      </w:pPr>
      <w:r w:rsidRPr="0055543D">
        <w:t>The SEPG monitors all the SPI</w:t>
      </w:r>
      <w:r w:rsidR="00864197" w:rsidRPr="0055543D">
        <w:t xml:space="preserve"> initiative </w:t>
      </w:r>
      <w:r w:rsidRPr="0055543D">
        <w:t xml:space="preserve">activities </w:t>
      </w:r>
      <w:r w:rsidR="008C4D3D" w:rsidRPr="0055543D">
        <w:t xml:space="preserve">against the Center Plan for LaRC Software Process Improvement </w:t>
      </w:r>
      <w:r w:rsidRPr="0055543D">
        <w:t>and reports their status</w:t>
      </w:r>
      <w:r w:rsidR="00425277" w:rsidRPr="0055543D">
        <w:t xml:space="preserve">, </w:t>
      </w:r>
      <w:r w:rsidR="003B0938" w:rsidRPr="0055543D">
        <w:t xml:space="preserve">and accomplishments </w:t>
      </w:r>
      <w:r w:rsidRPr="0055543D">
        <w:t>to the</w:t>
      </w:r>
      <w:r w:rsidR="003F51D4" w:rsidRPr="0055543D">
        <w:t xml:space="preserve"> </w:t>
      </w:r>
      <w:r w:rsidR="00A74CEB" w:rsidRPr="0055543D">
        <w:t>CEB</w:t>
      </w:r>
      <w:r w:rsidR="00DB7E46" w:rsidRPr="0055543D">
        <w:t xml:space="preserve"> and HQ OCE</w:t>
      </w:r>
      <w:r w:rsidR="003B0938" w:rsidRPr="0055543D">
        <w:t>, elevate</w:t>
      </w:r>
      <w:r w:rsidR="00191FFF" w:rsidRPr="0055543D">
        <w:t>s</w:t>
      </w:r>
      <w:r w:rsidR="003B0938" w:rsidRPr="0055543D">
        <w:t xml:space="preserve"> risks</w:t>
      </w:r>
      <w:r w:rsidR="00191FFF" w:rsidRPr="0055543D">
        <w:t xml:space="preserve"> or problems</w:t>
      </w:r>
      <w:r w:rsidR="003B0938" w:rsidRPr="0055543D">
        <w:t xml:space="preserve"> and </w:t>
      </w:r>
      <w:r w:rsidR="00191FFF" w:rsidRPr="0055543D">
        <w:t>propose</w:t>
      </w:r>
      <w:r w:rsidR="003E30D2" w:rsidRPr="0055543D">
        <w:t>s</w:t>
      </w:r>
      <w:r w:rsidR="003B0938" w:rsidRPr="0055543D">
        <w:t xml:space="preserve"> mitigation actions</w:t>
      </w:r>
      <w:r w:rsidR="009F280C" w:rsidRPr="0055543D">
        <w:t>.</w:t>
      </w:r>
      <w:r w:rsidR="00191FFF" w:rsidRPr="0055543D">
        <w:t xml:space="preserve"> </w:t>
      </w:r>
      <w:r w:rsidR="009F280C" w:rsidRPr="0055543D">
        <w:t xml:space="preserve">Additionally, the SEPG evaluates all approved tailoring, waivers, submitted comments against the LMS 7150.2 software procedures, and collected metrics in order to identify improvement areas and gain a better understanding of the state of software engineering at LaRC. The group reports the results and makes recommendations to the CEB and HQ OCE </w:t>
      </w:r>
      <w:r w:rsidR="003E30D2" w:rsidRPr="0055543D">
        <w:t xml:space="preserve">based </w:t>
      </w:r>
      <w:r w:rsidR="009F280C" w:rsidRPr="0055543D">
        <w:t>on the results of the evaluation.</w:t>
      </w:r>
    </w:p>
    <w:p w:rsidR="00186B82" w:rsidRPr="0055543D" w:rsidRDefault="00186B82">
      <w:pPr>
        <w:pStyle w:val="Heading3"/>
      </w:pPr>
      <w:r w:rsidRPr="0055543D">
        <w:t xml:space="preserve">Serve as Focal Point for </w:t>
      </w:r>
      <w:r w:rsidR="00DB7E46" w:rsidRPr="0055543D">
        <w:t xml:space="preserve">Software Engineering </w:t>
      </w:r>
      <w:r w:rsidRPr="0055543D">
        <w:t>Learning</w:t>
      </w:r>
    </w:p>
    <w:p w:rsidR="00186B82" w:rsidRPr="0055543D" w:rsidRDefault="003D5ED5">
      <w:pPr>
        <w:pStyle w:val="BodyText"/>
      </w:pPr>
      <w:r w:rsidRPr="0055543D">
        <w:t>Yearly, t</w:t>
      </w:r>
      <w:r w:rsidR="00186B82" w:rsidRPr="0055543D">
        <w:t xml:space="preserve">he SEPG will </w:t>
      </w:r>
      <w:r w:rsidR="00A74CEB" w:rsidRPr="0055543D">
        <w:t xml:space="preserve">gather a list of </w:t>
      </w:r>
      <w:r w:rsidRPr="0055543D">
        <w:t xml:space="preserve">LaRC </w:t>
      </w:r>
      <w:r w:rsidR="00A74CEB" w:rsidRPr="0055543D">
        <w:t xml:space="preserve">software engineering training </w:t>
      </w:r>
      <w:r w:rsidRPr="0055543D">
        <w:t xml:space="preserve">requests, prioritize </w:t>
      </w:r>
      <w:r w:rsidR="00A74CEB" w:rsidRPr="0055543D">
        <w:t xml:space="preserve">and submit </w:t>
      </w:r>
      <w:r w:rsidRPr="0055543D">
        <w:t>them to</w:t>
      </w:r>
      <w:r w:rsidR="00A74CEB" w:rsidRPr="0055543D">
        <w:t xml:space="preserve"> the </w:t>
      </w:r>
      <w:r w:rsidR="0055034B" w:rsidRPr="0055543D">
        <w:t xml:space="preserve">HQ </w:t>
      </w:r>
      <w:r w:rsidR="00A74CEB" w:rsidRPr="0055543D">
        <w:t>OCE</w:t>
      </w:r>
      <w:r w:rsidR="003E30D2" w:rsidRPr="0055543D">
        <w:t xml:space="preserve"> ‘Training C</w:t>
      </w:r>
      <w:r w:rsidR="00A74CEB" w:rsidRPr="0055543D">
        <w:t>all</w:t>
      </w:r>
      <w:r w:rsidR="003E30D2" w:rsidRPr="0055543D">
        <w:t>’</w:t>
      </w:r>
      <w:r w:rsidR="00A74CEB" w:rsidRPr="0055543D">
        <w:t xml:space="preserve"> and </w:t>
      </w:r>
      <w:r w:rsidRPr="0055543D">
        <w:t xml:space="preserve">to the Branch Head of </w:t>
      </w:r>
      <w:r w:rsidRPr="0055543D">
        <w:rPr>
          <w:bCs/>
        </w:rPr>
        <w:t>Collaboration, Talent Development &amp; Recognition Branch</w:t>
      </w:r>
      <w:r w:rsidR="0055034B" w:rsidRPr="0055543D">
        <w:rPr>
          <w:bCs/>
        </w:rPr>
        <w:t xml:space="preserve">; </w:t>
      </w:r>
      <w:r w:rsidRPr="0055543D">
        <w:rPr>
          <w:bCs/>
        </w:rPr>
        <w:t>advertise</w:t>
      </w:r>
      <w:r w:rsidR="001A7EF0" w:rsidRPr="0055543D">
        <w:rPr>
          <w:bCs/>
        </w:rPr>
        <w:t xml:space="preserve"> </w:t>
      </w:r>
      <w:r w:rsidR="00FD6F62" w:rsidRPr="0055543D">
        <w:t>upcoming NASA software training</w:t>
      </w:r>
      <w:r w:rsidR="00FD6F62" w:rsidRPr="0055543D">
        <w:rPr>
          <w:bCs/>
        </w:rPr>
        <w:t xml:space="preserve"> o</w:t>
      </w:r>
      <w:r w:rsidR="001A7EF0" w:rsidRPr="0055543D">
        <w:rPr>
          <w:bCs/>
        </w:rPr>
        <w:t>pportunities</w:t>
      </w:r>
      <w:r w:rsidR="001B4A4C" w:rsidRPr="0055543D">
        <w:rPr>
          <w:bCs/>
        </w:rPr>
        <w:t xml:space="preserve"> on @LaRC and through the SEPG email alias</w:t>
      </w:r>
      <w:r w:rsidR="00864197" w:rsidRPr="0055543D">
        <w:rPr>
          <w:bCs/>
        </w:rPr>
        <w:t>;</w:t>
      </w:r>
      <w:r w:rsidR="00A74CEB" w:rsidRPr="0055543D">
        <w:t xml:space="preserve"> </w:t>
      </w:r>
      <w:r w:rsidR="00A2687B" w:rsidRPr="0055543D">
        <w:t>provide</w:t>
      </w:r>
      <w:r w:rsidR="00186B82" w:rsidRPr="0055543D">
        <w:t xml:space="preserve"> education in </w:t>
      </w:r>
      <w:r w:rsidR="001A7EF0" w:rsidRPr="0055543D">
        <w:t xml:space="preserve">software engineering and </w:t>
      </w:r>
      <w:r w:rsidR="00186B82" w:rsidRPr="0055543D">
        <w:t>subjects related to the Center Plan</w:t>
      </w:r>
      <w:r w:rsidR="0055034B" w:rsidRPr="0055543D">
        <w:t xml:space="preserve">. </w:t>
      </w:r>
      <w:r w:rsidR="00186B82" w:rsidRPr="0055543D">
        <w:t>From the LaRC Software Process Improvement Initiative Web site</w:t>
      </w:r>
      <w:r w:rsidR="00A2687B" w:rsidRPr="0055543D">
        <w:t xml:space="preserve"> (</w:t>
      </w:r>
      <w:hyperlink r:id="rId8" w:history="1">
        <w:r w:rsidR="00A2687B" w:rsidRPr="0055543D">
          <w:rPr>
            <w:color w:val="000000"/>
            <w:sz w:val="18"/>
            <w:szCs w:val="18"/>
          </w:rPr>
          <w:t>https://sites-e.larc.nasa.gov/sweng/</w:t>
        </w:r>
      </w:hyperlink>
      <w:r w:rsidR="00A2687B" w:rsidRPr="0055543D">
        <w:t>)</w:t>
      </w:r>
      <w:r w:rsidR="00186B82" w:rsidRPr="0055543D">
        <w:t>, the SEPG will maintain and disseminate</w:t>
      </w:r>
      <w:r w:rsidR="001A7EF0" w:rsidRPr="0055543D">
        <w:t xml:space="preserve"> training calendars,</w:t>
      </w:r>
      <w:r w:rsidR="00186B82" w:rsidRPr="0055543D">
        <w:t xml:space="preserve"> </w:t>
      </w:r>
      <w:r w:rsidR="00A2687B" w:rsidRPr="0055543D">
        <w:t xml:space="preserve">examples, </w:t>
      </w:r>
      <w:r w:rsidR="00264C65" w:rsidRPr="0055543D">
        <w:t xml:space="preserve">checklists, guidance, </w:t>
      </w:r>
      <w:r w:rsidR="00A2687B" w:rsidRPr="0055543D">
        <w:t xml:space="preserve">templates, tool recommendations, </w:t>
      </w:r>
      <w:r w:rsidR="00186B82" w:rsidRPr="0055543D">
        <w:t>lessons learned</w:t>
      </w:r>
      <w:r w:rsidR="008020B3" w:rsidRPr="0055543D">
        <w:t xml:space="preserve">, best practices, </w:t>
      </w:r>
      <w:r w:rsidR="00186B82" w:rsidRPr="0055543D">
        <w:t>and other results from the SPI initiative.</w:t>
      </w:r>
      <w:r w:rsidR="00FD6F62" w:rsidRPr="0055543D">
        <w:t xml:space="preserve"> </w:t>
      </w:r>
    </w:p>
    <w:p w:rsidR="0016210A" w:rsidRPr="0055543D" w:rsidRDefault="0016210A" w:rsidP="005C135C">
      <w:pPr>
        <w:pStyle w:val="Heading3"/>
      </w:pPr>
      <w:r w:rsidRPr="0055543D">
        <w:t>Facilitate the implementation of the LMS 7150 software procedures</w:t>
      </w:r>
    </w:p>
    <w:p w:rsidR="0016210A" w:rsidRPr="0055543D" w:rsidRDefault="00A2687B" w:rsidP="005C135C">
      <w:pPr>
        <w:pStyle w:val="BodyText"/>
      </w:pPr>
      <w:r w:rsidRPr="0055543D">
        <w:t xml:space="preserve">Provide guidance, </w:t>
      </w:r>
      <w:r w:rsidR="0016210A" w:rsidRPr="0055543D">
        <w:t>train</w:t>
      </w:r>
      <w:r w:rsidRPr="0055543D">
        <w:t>ing,</w:t>
      </w:r>
      <w:r w:rsidR="0016210A" w:rsidRPr="0055543D">
        <w:t xml:space="preserve"> and mentor</w:t>
      </w:r>
      <w:r w:rsidR="003E30D2" w:rsidRPr="0055543D">
        <w:t>ing</w:t>
      </w:r>
      <w:r w:rsidR="0016210A" w:rsidRPr="0055543D">
        <w:t xml:space="preserve"> </w:t>
      </w:r>
      <w:r w:rsidRPr="0055543D">
        <w:t>on the LMS</w:t>
      </w:r>
      <w:r w:rsidR="00264C65" w:rsidRPr="0055543D">
        <w:t xml:space="preserve"> 7150</w:t>
      </w:r>
      <w:r w:rsidRPr="0055543D">
        <w:t xml:space="preserve"> software </w:t>
      </w:r>
      <w:r w:rsidR="003C71A9" w:rsidRPr="0055543D">
        <w:t>procedures</w:t>
      </w:r>
      <w:r w:rsidR="0055034B" w:rsidRPr="0055543D">
        <w:t xml:space="preserve"> to facilitate engineering improvements and compliance</w:t>
      </w:r>
      <w:r w:rsidR="003C71A9" w:rsidRPr="0055543D">
        <w:t>. M</w:t>
      </w:r>
      <w:r w:rsidR="0016210A" w:rsidRPr="0055543D">
        <w:t xml:space="preserve">ake recommendations to </w:t>
      </w:r>
      <w:r w:rsidR="00E05C48" w:rsidRPr="0055543D">
        <w:t xml:space="preserve">their respective </w:t>
      </w:r>
      <w:r w:rsidR="0016210A" w:rsidRPr="0055543D">
        <w:t>Directorate Head</w:t>
      </w:r>
      <w:r w:rsidR="00E05C48" w:rsidRPr="0055543D">
        <w:t>s</w:t>
      </w:r>
      <w:r w:rsidR="0016210A" w:rsidRPr="0055543D">
        <w:t xml:space="preserve"> (i.e., the Technical Authority for the organizations) on the disposition of software tailoring or waivers to the LMS</w:t>
      </w:r>
      <w:r w:rsidR="00264C65" w:rsidRPr="0055543D">
        <w:t xml:space="preserve"> 7150</w:t>
      </w:r>
      <w:r w:rsidR="0016210A" w:rsidRPr="0055543D">
        <w:t xml:space="preserve"> software procedures</w:t>
      </w:r>
      <w:r w:rsidR="00264C65" w:rsidRPr="0055543D">
        <w:t xml:space="preserve"> and as subject matter experts on the procedures provide mentoring to their respective directorates</w:t>
      </w:r>
      <w:r w:rsidR="003C71A9" w:rsidRPr="0055543D">
        <w:t>.</w:t>
      </w:r>
      <w:r w:rsidR="000479DE" w:rsidRPr="0055543D">
        <w:t xml:space="preserve"> </w:t>
      </w:r>
      <w:r w:rsidR="00864197" w:rsidRPr="0055543D">
        <w:t xml:space="preserve">Review contractual agreements containing software to facilitate compliance with LMS 7150 software procedures. </w:t>
      </w:r>
      <w:r w:rsidR="003C71A9" w:rsidRPr="0055543D">
        <w:t>M</w:t>
      </w:r>
      <w:r w:rsidR="0016210A" w:rsidRPr="0055543D">
        <w:t xml:space="preserve">aintain the LMS </w:t>
      </w:r>
      <w:r w:rsidR="00264C65" w:rsidRPr="0055543D">
        <w:t xml:space="preserve">7150 </w:t>
      </w:r>
      <w:r w:rsidR="0016210A" w:rsidRPr="0055543D">
        <w:t xml:space="preserve">software </w:t>
      </w:r>
      <w:r w:rsidR="00E05C48" w:rsidRPr="0055543D">
        <w:t xml:space="preserve">procedures </w:t>
      </w:r>
      <w:r w:rsidR="0016210A" w:rsidRPr="0055543D">
        <w:t xml:space="preserve">so that </w:t>
      </w:r>
      <w:r w:rsidR="00E05C48" w:rsidRPr="0055543D">
        <w:t xml:space="preserve">they remain </w:t>
      </w:r>
      <w:r w:rsidR="0016210A" w:rsidRPr="0055543D">
        <w:t>in compliance with NPR 7150.2 NASA Software Engineering Requirements.</w:t>
      </w:r>
    </w:p>
    <w:p w:rsidR="00186B82" w:rsidRDefault="00186B82">
      <w:pPr>
        <w:pStyle w:val="Heading2"/>
      </w:pPr>
      <w:r w:rsidRPr="0055543D">
        <w:t>Software Engineering Process</w:t>
      </w:r>
      <w:r>
        <w:t xml:space="preserve"> Group (SEPG) </w:t>
      </w:r>
      <w:r w:rsidR="00BB3A2B">
        <w:t>Chair</w:t>
      </w:r>
      <w:r>
        <w:t xml:space="preserve"> Responsibilities</w:t>
      </w:r>
    </w:p>
    <w:p w:rsidR="00864197" w:rsidRDefault="00CD16EB" w:rsidP="00E71C8E">
      <w:pPr>
        <w:pStyle w:val="ListItem"/>
        <w:spacing w:before="0"/>
      </w:pPr>
      <w:r>
        <w:t xml:space="preserve">Manage the </w:t>
      </w:r>
      <w:r w:rsidR="00BF5A8C">
        <w:t>Center Plan for LaRC Software Process Improvement</w:t>
      </w:r>
      <w:r w:rsidR="003B0938">
        <w:t xml:space="preserve"> </w:t>
      </w:r>
      <w:r w:rsidR="003E30D2">
        <w:t xml:space="preserve">and </w:t>
      </w:r>
      <w:r w:rsidR="00864197">
        <w:t>coordinate the SEPG activities</w:t>
      </w:r>
      <w:r w:rsidR="003E30D2">
        <w:t>.</w:t>
      </w:r>
    </w:p>
    <w:p w:rsidR="003E30D2" w:rsidRDefault="003E30D2" w:rsidP="00E71C8E">
      <w:pPr>
        <w:pStyle w:val="ListItem"/>
        <w:spacing w:before="0"/>
      </w:pPr>
      <w:r>
        <w:t>Provides status briefings to the CEB, Software Working Group, and the HQ OCE, and Line Management of organizations involved in SPI activities.</w:t>
      </w:r>
    </w:p>
    <w:p w:rsidR="00186B82" w:rsidRDefault="003E30D2" w:rsidP="00E71C8E">
      <w:pPr>
        <w:pStyle w:val="ListItem"/>
        <w:spacing w:before="0"/>
      </w:pPr>
      <w:r>
        <w:t>M</w:t>
      </w:r>
      <w:r w:rsidR="00864197">
        <w:t xml:space="preserve">akes available to the </w:t>
      </w:r>
      <w:r w:rsidR="009F280C">
        <w:t>CEB</w:t>
      </w:r>
      <w:r w:rsidR="00864197">
        <w:t xml:space="preserve"> </w:t>
      </w:r>
      <w:r w:rsidR="00864197" w:rsidRPr="00191FFF">
        <w:t xml:space="preserve">copies of approved tailoring/waivers against the LMS software procedures that are </w:t>
      </w:r>
      <w:r w:rsidR="00864197">
        <w:t xml:space="preserve">sent to HQ </w:t>
      </w:r>
      <w:r w:rsidR="00864197" w:rsidRPr="00191FFF">
        <w:t>OCE</w:t>
      </w:r>
      <w:r w:rsidR="00864197">
        <w:t xml:space="preserve"> </w:t>
      </w:r>
      <w:r w:rsidR="00425277">
        <w:t xml:space="preserve">along with the </w:t>
      </w:r>
      <w:r w:rsidR="00864197">
        <w:t>collective evaluation.</w:t>
      </w:r>
    </w:p>
    <w:p w:rsidR="003B0938" w:rsidRDefault="003B0938" w:rsidP="00E71C8E">
      <w:pPr>
        <w:pStyle w:val="ListItem"/>
        <w:spacing w:before="0"/>
      </w:pPr>
      <w:r>
        <w:t xml:space="preserve">LaRC representative to the </w:t>
      </w:r>
      <w:r w:rsidR="003E30D2">
        <w:t>Agency</w:t>
      </w:r>
      <w:r w:rsidR="005E604D">
        <w:t xml:space="preserve">-wide </w:t>
      </w:r>
      <w:r w:rsidR="003E30D2">
        <w:t xml:space="preserve"> </w:t>
      </w:r>
      <w:r>
        <w:t>Softwar</w:t>
      </w:r>
      <w:r w:rsidR="003E30D2">
        <w:t>e Engineering Working Group</w:t>
      </w:r>
      <w:r w:rsidR="005E604D" w:rsidRPr="005E604D">
        <w:t xml:space="preserve"> </w:t>
      </w:r>
      <w:r w:rsidR="005E604D">
        <w:t>chartered by HQ OCE</w:t>
      </w:r>
      <w:r w:rsidR="009F280C">
        <w:t>.</w:t>
      </w:r>
      <w:r>
        <w:t xml:space="preserve"> </w:t>
      </w:r>
    </w:p>
    <w:p w:rsidR="00264C65" w:rsidRDefault="003B0938" w:rsidP="001B4A4C">
      <w:pPr>
        <w:pStyle w:val="ListItem"/>
        <w:spacing w:before="0"/>
      </w:pPr>
      <w:r>
        <w:t>A</w:t>
      </w:r>
      <w:r w:rsidR="00186B82">
        <w:t xml:space="preserve">ct as liaison between </w:t>
      </w:r>
      <w:r w:rsidR="00864197">
        <w:t xml:space="preserve">the CEB </w:t>
      </w:r>
      <w:r w:rsidR="00186B82">
        <w:t xml:space="preserve">and SEPG and </w:t>
      </w:r>
      <w:r>
        <w:t xml:space="preserve">between the Agency Software Working Group </w:t>
      </w:r>
      <w:r w:rsidR="003E30D2">
        <w:t xml:space="preserve">(SWG) </w:t>
      </w:r>
      <w:r>
        <w:t>and the SEPG.</w:t>
      </w:r>
    </w:p>
    <w:p w:rsidR="00186B82" w:rsidRDefault="00186B82"/>
    <w:sectPr w:rsidR="00186B82" w:rsidSect="00E71C8E">
      <w:headerReference w:type="default" r:id="rId9"/>
      <w:footerReference w:type="default" r:id="rId10"/>
      <w:pgSz w:w="12240" w:h="15840"/>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5F" w:rsidRDefault="00275A5F">
      <w:r>
        <w:separator/>
      </w:r>
    </w:p>
  </w:endnote>
  <w:endnote w:type="continuationSeparator" w:id="0">
    <w:p w:rsidR="00275A5F" w:rsidRDefault="0027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99" w:rsidRDefault="00594D99">
    <w:pPr>
      <w:pStyle w:val="Foot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AB3FD4">
      <w:rPr>
        <w:rStyle w:val="PageNumber"/>
        <w:noProof/>
      </w:rPr>
      <w:t>1</w:t>
    </w:r>
    <w:r>
      <w:rPr>
        <w:rStyle w:val="PageNumber"/>
      </w:rPr>
      <w:fldChar w:fldCharType="end"/>
    </w:r>
  </w:p>
  <w:p w:rsidR="00594D99" w:rsidRDefault="00594D99" w:rsidP="001C00F5">
    <w:pPr>
      <w:pStyle w:val="Footer"/>
      <w:widowControl/>
      <w:pBdr>
        <w:top w:val="single" w:sz="6" w:space="1" w:color="auto"/>
      </w:pBdr>
      <w:tabs>
        <w:tab w:val="clear" w:pos="4320"/>
        <w:tab w:val="clear" w:pos="8640"/>
        <w:tab w:val="center" w:pos="4680"/>
        <w:tab w:val="right" w:pos="9360"/>
        <w:tab w:val="right" w:pos="12960"/>
      </w:tabs>
      <w:spacing w:line="360" w:lineRule="auto"/>
      <w:ind w:left="0" w:right="360"/>
    </w:pPr>
    <w:r w:rsidRPr="001C00F5">
      <w:rPr>
        <w:rStyle w:val="PageNumber"/>
      </w:rPr>
      <w:fldChar w:fldCharType="begin"/>
    </w:r>
    <w:r w:rsidRPr="001C00F5">
      <w:rPr>
        <w:rStyle w:val="PageNumber"/>
      </w:rPr>
      <w:instrText xml:space="preserve"> FILENAME </w:instrText>
    </w:r>
    <w:r w:rsidRPr="001C00F5">
      <w:rPr>
        <w:rStyle w:val="PageNumber"/>
      </w:rPr>
      <w:fldChar w:fldCharType="separate"/>
    </w:r>
    <w:r w:rsidR="00AB3FD4">
      <w:rPr>
        <w:rStyle w:val="PageNumber"/>
        <w:noProof/>
      </w:rPr>
      <w:t>SEPG_Web_Responsibilities_R1_V0.docx</w:t>
    </w:r>
    <w:r w:rsidRPr="001C00F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5F" w:rsidRDefault="00275A5F">
      <w:r>
        <w:separator/>
      </w:r>
    </w:p>
  </w:footnote>
  <w:footnote w:type="continuationSeparator" w:id="0">
    <w:p w:rsidR="00275A5F" w:rsidRDefault="0027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99" w:rsidRPr="00264C65" w:rsidRDefault="00594D99" w:rsidP="00E71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969FBE"/>
    <w:lvl w:ilvl="0">
      <w:numFmt w:val="decimal"/>
      <w:pStyle w:val="ListItem"/>
      <w:lvlText w:val="*"/>
      <w:lvlJc w:val="left"/>
    </w:lvl>
  </w:abstractNum>
  <w:abstractNum w:abstractNumId="1">
    <w:nsid w:val="16403B13"/>
    <w:multiLevelType w:val="hybridMultilevel"/>
    <w:tmpl w:val="D4F080AE"/>
    <w:lvl w:ilvl="0" w:tplc="0D0CEB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91DAA"/>
    <w:multiLevelType w:val="hybridMultilevel"/>
    <w:tmpl w:val="95D46F44"/>
    <w:lvl w:ilvl="0" w:tplc="04E65D86">
      <w:start w:val="1"/>
      <w:numFmt w:val="bullet"/>
      <w:pStyle w:val="Bullet"/>
      <w:lvlText w:val=""/>
      <w:lvlJc w:val="left"/>
      <w:pPr>
        <w:tabs>
          <w:tab w:val="num" w:pos="1080"/>
        </w:tabs>
        <w:ind w:left="86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E76AC3"/>
    <w:multiLevelType w:val="singleLevel"/>
    <w:tmpl w:val="7D466A48"/>
    <w:lvl w:ilvl="0">
      <w:numFmt w:val="decimal"/>
      <w:lvlText w:val="%1"/>
      <w:legacy w:legacy="1" w:legacySpace="0" w:legacyIndent="0"/>
      <w:lvlJc w:val="left"/>
    </w:lvl>
  </w:abstractNum>
  <w:abstractNum w:abstractNumId="4">
    <w:nsid w:val="494E6ED6"/>
    <w:multiLevelType w:val="hybridMultilevel"/>
    <w:tmpl w:val="9A9A7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E17948"/>
    <w:multiLevelType w:val="hybridMultilevel"/>
    <w:tmpl w:val="1764BB46"/>
    <w:lvl w:ilvl="0" w:tplc="3C94554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59BD7ED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74A940C8"/>
    <w:multiLevelType w:val="hybridMultilevel"/>
    <w:tmpl w:val="E6B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137F9A"/>
    <w:multiLevelType w:val="singleLevel"/>
    <w:tmpl w:val="7D466A48"/>
    <w:lvl w:ilvl="0">
      <w:numFmt w:val="decimal"/>
      <w:lvlText w:val="%1"/>
      <w:legacy w:legacy="1" w:legacySpace="0" w:legacyIndent="0"/>
      <w:lvlJc w:val="left"/>
    </w:lvl>
  </w:abstractNum>
  <w:num w:numId="1">
    <w:abstractNumId w:val="3"/>
  </w:num>
  <w:num w:numId="2">
    <w:abstractNumId w:val="8"/>
  </w:num>
  <w:num w:numId="3">
    <w:abstractNumId w:val="0"/>
    <w:lvlOverride w:ilvl="0">
      <w:lvl w:ilvl="0">
        <w:start w:val="1"/>
        <w:numFmt w:val="bullet"/>
        <w:pStyle w:val="ListItem"/>
        <w:lvlText w:val=""/>
        <w:legacy w:legacy="1" w:legacySpace="0" w:legacyIndent="360"/>
        <w:lvlJc w:val="left"/>
        <w:pPr>
          <w:ind w:left="360" w:hanging="360"/>
        </w:pPr>
        <w:rPr>
          <w:rFonts w:ascii="Symbol" w:hAnsi="Symbol" w:cs="Times New Roman" w:hint="default"/>
        </w:rPr>
      </w:lvl>
    </w:lvlOverride>
  </w:num>
  <w:num w:numId="4">
    <w:abstractNumId w:val="6"/>
  </w:num>
  <w:num w:numId="5">
    <w:abstractNumId w:val="4"/>
  </w:num>
  <w:num w:numId="6">
    <w:abstractNumId w:val="1"/>
  </w:num>
  <w:num w:numId="7">
    <w:abstractNumId w:val="2"/>
  </w:num>
  <w:num w:numId="8">
    <w:abstractNumId w:val="5"/>
  </w:num>
  <w:num w:numId="9">
    <w:abstractNumId w:val="7"/>
  </w:num>
  <w:num w:numId="10">
    <w:abstractNumId w:val="0"/>
    <w:lvlOverride w:ilvl="0">
      <w:lvl w:ilvl="0">
        <w:start w:val="1"/>
        <w:numFmt w:val="bullet"/>
        <w:pStyle w:val="ListItem"/>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FA33DA"/>
    <w:rsid w:val="00017F75"/>
    <w:rsid w:val="00020C4E"/>
    <w:rsid w:val="000301C0"/>
    <w:rsid w:val="000303D8"/>
    <w:rsid w:val="00043F28"/>
    <w:rsid w:val="000479DE"/>
    <w:rsid w:val="00085B05"/>
    <w:rsid w:val="000906FB"/>
    <w:rsid w:val="000B3299"/>
    <w:rsid w:val="000F072E"/>
    <w:rsid w:val="000F7CE6"/>
    <w:rsid w:val="00101AD5"/>
    <w:rsid w:val="00104BDA"/>
    <w:rsid w:val="00154B06"/>
    <w:rsid w:val="0016210A"/>
    <w:rsid w:val="00177091"/>
    <w:rsid w:val="00182BE1"/>
    <w:rsid w:val="001836D7"/>
    <w:rsid w:val="00186B82"/>
    <w:rsid w:val="00191FFF"/>
    <w:rsid w:val="00196700"/>
    <w:rsid w:val="001A68F5"/>
    <w:rsid w:val="001A7EF0"/>
    <w:rsid w:val="001B2387"/>
    <w:rsid w:val="001B4A4C"/>
    <w:rsid w:val="001C00F5"/>
    <w:rsid w:val="001F7959"/>
    <w:rsid w:val="002363C0"/>
    <w:rsid w:val="002609AE"/>
    <w:rsid w:val="00264C65"/>
    <w:rsid w:val="00272D57"/>
    <w:rsid w:val="00275A5F"/>
    <w:rsid w:val="00277B76"/>
    <w:rsid w:val="002E5FBF"/>
    <w:rsid w:val="003102AC"/>
    <w:rsid w:val="00310A27"/>
    <w:rsid w:val="00312EFD"/>
    <w:rsid w:val="00321F0B"/>
    <w:rsid w:val="003375B1"/>
    <w:rsid w:val="003504DA"/>
    <w:rsid w:val="00355B2C"/>
    <w:rsid w:val="003A474C"/>
    <w:rsid w:val="003A59EB"/>
    <w:rsid w:val="003A5C3B"/>
    <w:rsid w:val="003A6654"/>
    <w:rsid w:val="003B0938"/>
    <w:rsid w:val="003C71A9"/>
    <w:rsid w:val="003D5ED5"/>
    <w:rsid w:val="003E30D2"/>
    <w:rsid w:val="003F051A"/>
    <w:rsid w:val="003F51D4"/>
    <w:rsid w:val="00420A08"/>
    <w:rsid w:val="00425277"/>
    <w:rsid w:val="00441FB4"/>
    <w:rsid w:val="00481D76"/>
    <w:rsid w:val="004E7197"/>
    <w:rsid w:val="005155A5"/>
    <w:rsid w:val="005249F0"/>
    <w:rsid w:val="0055034B"/>
    <w:rsid w:val="0055543D"/>
    <w:rsid w:val="00585565"/>
    <w:rsid w:val="00592FE0"/>
    <w:rsid w:val="00594D99"/>
    <w:rsid w:val="005C135C"/>
    <w:rsid w:val="005E5F20"/>
    <w:rsid w:val="005E604D"/>
    <w:rsid w:val="006137E0"/>
    <w:rsid w:val="006C66C1"/>
    <w:rsid w:val="006D6416"/>
    <w:rsid w:val="006E6CE5"/>
    <w:rsid w:val="00703B43"/>
    <w:rsid w:val="00712ABA"/>
    <w:rsid w:val="00722A5E"/>
    <w:rsid w:val="0072522E"/>
    <w:rsid w:val="00746DBD"/>
    <w:rsid w:val="00747032"/>
    <w:rsid w:val="00777157"/>
    <w:rsid w:val="007A1F9D"/>
    <w:rsid w:val="007D270C"/>
    <w:rsid w:val="008020B3"/>
    <w:rsid w:val="00864197"/>
    <w:rsid w:val="008726E1"/>
    <w:rsid w:val="008C4D3D"/>
    <w:rsid w:val="008E4891"/>
    <w:rsid w:val="0092639A"/>
    <w:rsid w:val="00934049"/>
    <w:rsid w:val="00934B0D"/>
    <w:rsid w:val="00946A44"/>
    <w:rsid w:val="009513E5"/>
    <w:rsid w:val="009674FB"/>
    <w:rsid w:val="00982699"/>
    <w:rsid w:val="009E19AE"/>
    <w:rsid w:val="009F280C"/>
    <w:rsid w:val="00A2687B"/>
    <w:rsid w:val="00A74CEB"/>
    <w:rsid w:val="00AB3FD4"/>
    <w:rsid w:val="00B4589A"/>
    <w:rsid w:val="00B65496"/>
    <w:rsid w:val="00B96AF5"/>
    <w:rsid w:val="00BB3A2B"/>
    <w:rsid w:val="00BF5A8C"/>
    <w:rsid w:val="00C11DA6"/>
    <w:rsid w:val="00C54F40"/>
    <w:rsid w:val="00CC5F05"/>
    <w:rsid w:val="00CC7703"/>
    <w:rsid w:val="00CD16EB"/>
    <w:rsid w:val="00D15F4C"/>
    <w:rsid w:val="00D3032E"/>
    <w:rsid w:val="00D43D1F"/>
    <w:rsid w:val="00D57B13"/>
    <w:rsid w:val="00D861C4"/>
    <w:rsid w:val="00D86B6C"/>
    <w:rsid w:val="00DB7E46"/>
    <w:rsid w:val="00DD10F0"/>
    <w:rsid w:val="00DD36EA"/>
    <w:rsid w:val="00E05C48"/>
    <w:rsid w:val="00E135A9"/>
    <w:rsid w:val="00E13B1B"/>
    <w:rsid w:val="00E22E17"/>
    <w:rsid w:val="00E71C8E"/>
    <w:rsid w:val="00E853CA"/>
    <w:rsid w:val="00EA5884"/>
    <w:rsid w:val="00EA7B0E"/>
    <w:rsid w:val="00EC11A1"/>
    <w:rsid w:val="00F01A74"/>
    <w:rsid w:val="00F55947"/>
    <w:rsid w:val="00F65C85"/>
    <w:rsid w:val="00F7097E"/>
    <w:rsid w:val="00F876A7"/>
    <w:rsid w:val="00F928B4"/>
    <w:rsid w:val="00FA061A"/>
    <w:rsid w:val="00FA33DA"/>
    <w:rsid w:val="00FD6F62"/>
    <w:rsid w:val="00FD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B43"/>
  </w:style>
  <w:style w:type="paragraph" w:styleId="Heading1">
    <w:name w:val="heading 1"/>
    <w:basedOn w:val="Normal"/>
    <w:next w:val="Normal"/>
    <w:qFormat/>
    <w:pPr>
      <w:keepNext/>
      <w:spacing w:after="60"/>
      <w:jc w:val="center"/>
      <w:outlineLvl w:val="0"/>
    </w:pPr>
    <w:rPr>
      <w:b/>
      <w:bCs/>
      <w:kern w:val="32"/>
      <w:sz w:val="28"/>
      <w:szCs w:val="32"/>
    </w:rPr>
  </w:style>
  <w:style w:type="paragraph" w:styleId="Heading2">
    <w:name w:val="heading 2"/>
    <w:basedOn w:val="Normal"/>
    <w:next w:val="Normal"/>
    <w:link w:val="Heading2Char"/>
    <w:qFormat/>
    <w:pPr>
      <w:keepNext/>
      <w:spacing w:before="240" w:after="60"/>
      <w:outlineLvl w:val="1"/>
    </w:pPr>
    <w:rPr>
      <w:b/>
      <w:bCs/>
      <w:sz w:val="22"/>
      <w:szCs w:val="28"/>
    </w:rPr>
  </w:style>
  <w:style w:type="paragraph" w:styleId="Heading3">
    <w:name w:val="heading 3"/>
    <w:basedOn w:val="Normal"/>
    <w:next w:val="Normal"/>
    <w:link w:val="Heading3Char"/>
    <w:qFormat/>
    <w:pPr>
      <w:keepNext/>
      <w:spacing w:before="180"/>
      <w:outlineLvl w:val="2"/>
    </w:pPr>
    <w:rPr>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pPr>
      <w:keepNext/>
      <w:keepLines/>
      <w:tabs>
        <w:tab w:val="left" w:pos="-720"/>
      </w:tabs>
      <w:suppressAutoHyphens/>
    </w:pPr>
    <w:rPr>
      <w:rFonts w:ascii="Courier New" w:hAnsi="Courier New" w:cs="Courier New"/>
      <w:sz w:val="24"/>
      <w:szCs w:val="24"/>
    </w:rPr>
  </w:style>
  <w:style w:type="paragraph" w:styleId="Header">
    <w:name w:val="header"/>
    <w:basedOn w:val="Normal"/>
    <w:pPr>
      <w:widowControl w:val="0"/>
      <w:tabs>
        <w:tab w:val="center" w:pos="4320"/>
        <w:tab w:val="right" w:pos="8640"/>
      </w:tabs>
      <w:ind w:left="360"/>
    </w:pPr>
    <w:rPr>
      <w:sz w:val="24"/>
      <w:szCs w:val="24"/>
    </w:rPr>
  </w:style>
  <w:style w:type="character" w:styleId="PageNumber">
    <w:name w:val="page number"/>
    <w:basedOn w:val="DefaultParagraphFont"/>
    <w:rPr>
      <w:sz w:val="20"/>
      <w:szCs w:val="20"/>
    </w:rPr>
  </w:style>
  <w:style w:type="paragraph" w:styleId="Footer">
    <w:name w:val="footer"/>
    <w:basedOn w:val="Normal"/>
    <w:pPr>
      <w:widowControl w:val="0"/>
      <w:tabs>
        <w:tab w:val="center" w:pos="4320"/>
        <w:tab w:val="right" w:pos="8640"/>
      </w:tabs>
      <w:ind w:left="360"/>
    </w:pPr>
    <w:rPr>
      <w:sz w:val="24"/>
      <w:szCs w:val="24"/>
    </w:rPr>
  </w:style>
  <w:style w:type="paragraph" w:styleId="BodyText">
    <w:name w:val="Body Text"/>
    <w:basedOn w:val="Normal"/>
    <w:link w:val="BodyTextChar"/>
    <w:pPr>
      <w:spacing w:before="120"/>
    </w:pPr>
  </w:style>
  <w:style w:type="paragraph" w:customStyle="1" w:styleId="ListItem">
    <w:name w:val="List Item"/>
    <w:basedOn w:val="Normal"/>
    <w:pPr>
      <w:numPr>
        <w:numId w:val="3"/>
      </w:numPr>
      <w:spacing w:before="60"/>
    </w:pPr>
  </w:style>
  <w:style w:type="table" w:styleId="TableGrid">
    <w:name w:val="Table Grid"/>
    <w:basedOn w:val="TableNormal"/>
    <w:rsid w:val="001C0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2"/>
    <w:rsid w:val="001C00F5"/>
    <w:pPr>
      <w:numPr>
        <w:numId w:val="7"/>
      </w:numPr>
      <w:tabs>
        <w:tab w:val="clear" w:pos="1080"/>
        <w:tab w:val="num" w:pos="-2070"/>
      </w:tabs>
      <w:spacing w:after="0" w:line="240" w:lineRule="auto"/>
      <w:ind w:left="180" w:hanging="180"/>
    </w:pPr>
    <w:rPr>
      <w:rFonts w:ascii="Arial" w:hAnsi="Arial" w:cs="Arial"/>
      <w:szCs w:val="18"/>
    </w:rPr>
  </w:style>
  <w:style w:type="paragraph" w:styleId="BodyText2">
    <w:name w:val="Body Text 2"/>
    <w:basedOn w:val="Normal"/>
    <w:rsid w:val="001C00F5"/>
    <w:pPr>
      <w:spacing w:after="120" w:line="480" w:lineRule="auto"/>
    </w:pPr>
  </w:style>
  <w:style w:type="character" w:customStyle="1" w:styleId="Heading2Char">
    <w:name w:val="Heading 2 Char"/>
    <w:basedOn w:val="DefaultParagraphFont"/>
    <w:link w:val="Heading2"/>
    <w:rsid w:val="00E853CA"/>
    <w:rPr>
      <w:b/>
      <w:bCs/>
      <w:sz w:val="22"/>
      <w:szCs w:val="28"/>
      <w:lang w:val="en-US" w:eastAsia="en-US" w:bidi="ar-SA"/>
    </w:rPr>
  </w:style>
  <w:style w:type="paragraph" w:customStyle="1" w:styleId="Default">
    <w:name w:val="Default"/>
    <w:rsid w:val="0016210A"/>
    <w:pPr>
      <w:autoSpaceDE w:val="0"/>
      <w:autoSpaceDN w:val="0"/>
      <w:adjustRightInd w:val="0"/>
    </w:pPr>
    <w:rPr>
      <w:rFonts w:ascii="Arial" w:eastAsia="Calibri" w:hAnsi="Arial" w:cs="Arial"/>
      <w:color w:val="000000"/>
      <w:sz w:val="24"/>
      <w:szCs w:val="24"/>
    </w:rPr>
  </w:style>
  <w:style w:type="character" w:customStyle="1" w:styleId="BodyTextChar">
    <w:name w:val="Body Text Char"/>
    <w:basedOn w:val="DefaultParagraphFont"/>
    <w:link w:val="BodyText"/>
    <w:rsid w:val="003504DA"/>
  </w:style>
  <w:style w:type="character" w:customStyle="1" w:styleId="Heading3Char">
    <w:name w:val="Heading 3 Char"/>
    <w:basedOn w:val="DefaultParagraphFont"/>
    <w:link w:val="Heading3"/>
    <w:rsid w:val="003504DA"/>
    <w:rPr>
      <w:i/>
      <w:iCs/>
      <w:szCs w:val="26"/>
    </w:rPr>
  </w:style>
  <w:style w:type="character" w:styleId="Hyperlink">
    <w:name w:val="Hyperlink"/>
    <w:basedOn w:val="DefaultParagraphFont"/>
    <w:uiPriority w:val="99"/>
    <w:unhideWhenUsed/>
    <w:rsid w:val="005C1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e.larc.nasa.gov/swe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Charter of the Software Engineering Process Group (SEPG)</vt:lpstr>
    </vt:vector>
  </TitlesOfParts>
  <Manager>M. Pat Schuler</Manager>
  <Company>NASA LaRC</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the Software Engineering Process Group (SEPG)</dc:title>
  <dc:creator>James C. Townsend</dc:creator>
  <cp:lastModifiedBy>mschuler</cp:lastModifiedBy>
  <cp:revision>3</cp:revision>
  <cp:lastPrinted>2013-08-19T18:54:00Z</cp:lastPrinted>
  <dcterms:created xsi:type="dcterms:W3CDTF">2013-08-19T18:51:00Z</dcterms:created>
  <dcterms:modified xsi:type="dcterms:W3CDTF">2013-08-19T18:54:00Z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ed date">
    <vt:filetime>2002-10-02T05:00:00Z</vt:filetime>
  </property>
</Properties>
</file>